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9"/>
        <w:rPr>
          <w:rFonts w:ascii="Times New Roman"/>
          <w:sz w:val="19"/>
        </w:rPr>
      </w:pPr>
    </w:p>
    <w:p>
      <w:pPr>
        <w:spacing w:before="37"/>
        <w:ind w:left="1495" w:right="1729" w:firstLine="0"/>
        <w:jc w:val="center"/>
        <w:rPr>
          <w:b/>
          <w:sz w:val="44"/>
        </w:rPr>
      </w:pPr>
      <w:r>
        <w:rPr>
          <w:b/>
          <w:color w:val="16365D"/>
          <w:sz w:val="44"/>
        </w:rPr>
        <w:t>科来新防腐材料施 工 流 程</w:t>
      </w:r>
    </w:p>
    <w:p>
      <w:pPr>
        <w:pStyle w:val="Heading1"/>
        <w:spacing w:before="48"/>
        <w:ind w:left="1492" w:right="1729"/>
        <w:jc w:val="center"/>
        <w:rPr>
          <w:rFonts w:ascii="Times New Roman"/>
        </w:rPr>
      </w:pPr>
      <w:r>
        <w:rPr>
          <w:rFonts w:ascii="Times New Roman"/>
          <w:color w:val="16365D"/>
        </w:rPr>
        <w:t>2019/10/12</w:t>
      </w:r>
    </w:p>
    <w:p>
      <w:pPr>
        <w:spacing w:before="141"/>
        <w:ind w:left="120" w:right="0" w:firstLine="0"/>
        <w:jc w:val="left"/>
        <w:rPr>
          <w:b/>
          <w:sz w:val="30"/>
        </w:rPr>
      </w:pPr>
      <w:r>
        <w:rPr>
          <w:b/>
          <w:sz w:val="30"/>
        </w:rPr>
        <w:t>预处理所需工具</w:t>
      </w:r>
    </w:p>
    <w:p>
      <w:pPr>
        <w:pStyle w:val="Heading1"/>
        <w:spacing w:before="122"/>
      </w:pPr>
      <w:r>
        <w:rPr/>
        <w:t>一、</w:t>
      </w:r>
      <w:r>
        <w:rPr>
          <w:rFonts w:ascii="Calibri" w:eastAsia="Calibri"/>
        </w:rPr>
        <w:t>500 </w:t>
      </w:r>
      <w:r>
        <w:rPr/>
        <w:t>公斤压力水枪（用来移除浮锈，旧漆，油渍及污渍）</w:t>
      </w:r>
    </w:p>
    <w:p>
      <w:pPr>
        <w:pStyle w:val="BodyText"/>
        <w:rPr>
          <w:b/>
          <w:sz w:val="20"/>
        </w:rPr>
      </w:pPr>
    </w:p>
    <w:p>
      <w:pPr>
        <w:pStyle w:val="BodyText"/>
        <w:spacing w:before="4"/>
        <w:rPr>
          <w:b/>
          <w:sz w:val="20"/>
        </w:rPr>
      </w:pPr>
      <w:r>
        <w:rPr/>
        <w:drawing>
          <wp:anchor distT="0" distB="0" distL="0" distR="0" allowOverlap="1" layoutInCell="1" locked="0" behindDoc="0" simplePos="0" relativeHeight="0">
            <wp:simplePos x="0" y="0"/>
            <wp:positionH relativeFrom="page">
              <wp:posOffset>1296765</wp:posOffset>
            </wp:positionH>
            <wp:positionV relativeFrom="paragraph">
              <wp:posOffset>190338</wp:posOffset>
            </wp:positionV>
            <wp:extent cx="4445928" cy="2663952"/>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445928" cy="2663952"/>
                    </a:xfrm>
                    <a:prstGeom prst="rect">
                      <a:avLst/>
                    </a:prstGeom>
                  </pic:spPr>
                </pic:pic>
              </a:graphicData>
            </a:graphic>
          </wp:anchor>
        </w:drawing>
      </w:r>
    </w:p>
    <w:p>
      <w:pPr>
        <w:pStyle w:val="BodyText"/>
        <w:rPr>
          <w:b/>
          <w:sz w:val="20"/>
        </w:rPr>
      </w:pPr>
    </w:p>
    <w:p>
      <w:pPr>
        <w:pStyle w:val="BodyText"/>
        <w:rPr>
          <w:b/>
          <w:sz w:val="16"/>
        </w:rPr>
      </w:pPr>
    </w:p>
    <w:p>
      <w:pPr>
        <w:spacing w:before="67"/>
        <w:ind w:left="120" w:right="0" w:firstLine="0"/>
        <w:jc w:val="left"/>
        <w:rPr>
          <w:sz w:val="24"/>
        </w:rPr>
      </w:pPr>
      <w:r>
        <w:rPr>
          <w:b/>
          <w:sz w:val="24"/>
        </w:rPr>
        <w:t>二、电动钢丝刷或手刷（用来处理顽固的地方</w:t>
      </w:r>
      <w:r>
        <w:rPr>
          <w:sz w:val="24"/>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r>
        <w:rPr/>
        <w:drawing>
          <wp:anchor distT="0" distB="0" distL="0" distR="0" allowOverlap="1" layoutInCell="1" locked="0" behindDoc="0" simplePos="0" relativeHeight="1">
            <wp:simplePos x="0" y="0"/>
            <wp:positionH relativeFrom="page">
              <wp:posOffset>1143000</wp:posOffset>
            </wp:positionH>
            <wp:positionV relativeFrom="paragraph">
              <wp:posOffset>188060</wp:posOffset>
            </wp:positionV>
            <wp:extent cx="3584651" cy="1373314"/>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584651" cy="1373314"/>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3"/>
        <w:rPr>
          <w:sz w:val="26"/>
        </w:rPr>
      </w:pPr>
    </w:p>
    <w:p>
      <w:pPr>
        <w:spacing w:before="66"/>
        <w:ind w:left="2760" w:right="0" w:firstLine="0"/>
        <w:jc w:val="left"/>
        <w:rPr>
          <w:b/>
          <w:sz w:val="24"/>
        </w:rPr>
      </w:pPr>
      <w:r>
        <w:rPr>
          <w:b/>
          <w:sz w:val="24"/>
        </w:rPr>
        <w:t>手刷</w:t>
      </w:r>
    </w:p>
    <w:p>
      <w:pPr>
        <w:spacing w:after="0"/>
        <w:jc w:val="left"/>
        <w:rPr>
          <w:sz w:val="24"/>
        </w:rPr>
        <w:sectPr>
          <w:type w:val="continuous"/>
          <w:pgSz w:w="11910" w:h="16840"/>
          <w:pgMar w:top="1580" w:bottom="280" w:left="1680" w:right="1440"/>
        </w:sectPr>
      </w:pPr>
    </w:p>
    <w:p>
      <w:pPr>
        <w:pStyle w:val="BodyText"/>
        <w:spacing w:before="7"/>
        <w:rPr>
          <w:b/>
          <w:sz w:val="16"/>
        </w:rPr>
      </w:pPr>
    </w:p>
    <w:p>
      <w:pPr>
        <w:pStyle w:val="BodyText"/>
        <w:ind w:left="613"/>
        <w:rPr>
          <w:sz w:val="20"/>
        </w:rPr>
      </w:pPr>
      <w:r>
        <w:rPr>
          <w:sz w:val="20"/>
        </w:rPr>
        <w:drawing>
          <wp:inline distT="0" distB="0" distL="0" distR="0">
            <wp:extent cx="3395836" cy="2806446"/>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3395836" cy="2806446"/>
                    </a:xfrm>
                    <a:prstGeom prst="rect">
                      <a:avLst/>
                    </a:prstGeom>
                  </pic:spPr>
                </pic:pic>
              </a:graphicData>
            </a:graphic>
          </wp:inline>
        </w:drawing>
      </w:r>
      <w:r>
        <w:rPr>
          <w:sz w:val="20"/>
        </w:rPr>
      </w:r>
    </w:p>
    <w:p>
      <w:pPr>
        <w:pStyle w:val="BodyText"/>
        <w:spacing w:before="10"/>
        <w:rPr>
          <w:b/>
          <w:sz w:val="10"/>
        </w:rPr>
      </w:pPr>
    </w:p>
    <w:p>
      <w:pPr>
        <w:spacing w:before="66"/>
        <w:ind w:left="2560" w:right="0" w:firstLine="0"/>
        <w:jc w:val="left"/>
        <w:rPr>
          <w:b/>
          <w:sz w:val="24"/>
        </w:rPr>
      </w:pPr>
      <w:r>
        <w:rPr>
          <w:b/>
          <w:sz w:val="24"/>
        </w:rPr>
        <w:t>电动钢丝刷</w:t>
      </w:r>
    </w:p>
    <w:p>
      <w:pPr>
        <w:pStyle w:val="BodyText"/>
        <w:rPr>
          <w:b/>
        </w:rPr>
      </w:pPr>
    </w:p>
    <w:p>
      <w:pPr>
        <w:pStyle w:val="BodyText"/>
        <w:spacing w:before="11"/>
        <w:rPr>
          <w:b/>
          <w:sz w:val="18"/>
        </w:rPr>
      </w:pPr>
    </w:p>
    <w:p>
      <w:pPr>
        <w:spacing w:before="0"/>
        <w:ind w:left="120" w:right="0" w:firstLine="0"/>
        <w:jc w:val="left"/>
        <w:rPr>
          <w:b/>
          <w:sz w:val="24"/>
        </w:rPr>
      </w:pPr>
      <w:r>
        <w:rPr>
          <w:b/>
          <w:sz w:val="24"/>
        </w:rPr>
        <w:t>三、科来新喷涂工具</w:t>
      </w:r>
    </w:p>
    <w:p>
      <w:pPr>
        <w:pStyle w:val="ListParagraph"/>
        <w:numPr>
          <w:ilvl w:val="0"/>
          <w:numId w:val="1"/>
        </w:numPr>
        <w:tabs>
          <w:tab w:pos="539" w:val="left" w:leader="none"/>
          <w:tab w:pos="540" w:val="left" w:leader="none"/>
        </w:tabs>
        <w:spacing w:line="240" w:lineRule="auto" w:before="161" w:after="0"/>
        <w:ind w:left="540" w:right="0" w:hanging="420"/>
        <w:jc w:val="left"/>
        <w:rPr>
          <w:sz w:val="24"/>
        </w:rPr>
      </w:pPr>
      <w:r>
        <w:rPr>
          <w:spacing w:val="-14"/>
          <w:sz w:val="24"/>
        </w:rPr>
        <w:t>有气喷枪 喷嘴口径 </w:t>
      </w:r>
      <w:r>
        <w:rPr>
          <w:rFonts w:ascii="Times New Roman" w:hAnsi="Times New Roman" w:eastAsia="Times New Roman"/>
          <w:sz w:val="24"/>
        </w:rPr>
        <w:t>1.8</w:t>
      </w:r>
      <w:r>
        <w:rPr>
          <w:rFonts w:ascii="Times New Roman" w:hAnsi="Times New Roman" w:eastAsia="Times New Roman"/>
          <w:spacing w:val="-12"/>
          <w:sz w:val="24"/>
        </w:rPr>
        <w:t> </w:t>
      </w:r>
      <w:r>
        <w:rPr>
          <w:spacing w:val="-18"/>
          <w:sz w:val="24"/>
        </w:rPr>
        <w:t>毫米 不小于 </w:t>
      </w:r>
      <w:r>
        <w:rPr>
          <w:rFonts w:ascii="Times New Roman" w:hAnsi="Times New Roman" w:eastAsia="Times New Roman"/>
          <w:sz w:val="24"/>
        </w:rPr>
        <w:t>4</w:t>
      </w:r>
      <w:r>
        <w:rPr>
          <w:rFonts w:ascii="Times New Roman" w:hAnsi="Times New Roman" w:eastAsia="Times New Roman"/>
          <w:spacing w:val="-12"/>
          <w:sz w:val="24"/>
        </w:rPr>
        <w:t> </w:t>
      </w:r>
      <w:r>
        <w:rPr>
          <w:sz w:val="24"/>
        </w:rPr>
        <w:t>公斤的压力</w:t>
      </w:r>
    </w:p>
    <w:p>
      <w:pPr>
        <w:pStyle w:val="ListParagraph"/>
        <w:numPr>
          <w:ilvl w:val="0"/>
          <w:numId w:val="1"/>
        </w:numPr>
        <w:tabs>
          <w:tab w:pos="539" w:val="left" w:leader="none"/>
          <w:tab w:pos="540" w:val="left" w:leader="none"/>
        </w:tabs>
        <w:spacing w:line="240" w:lineRule="auto" w:before="160" w:after="0"/>
        <w:ind w:left="540" w:right="0" w:hanging="420"/>
        <w:jc w:val="left"/>
        <w:rPr>
          <w:sz w:val="24"/>
        </w:rPr>
      </w:pPr>
      <w:r>
        <w:rPr>
          <w:spacing w:val="-15"/>
          <w:sz w:val="24"/>
        </w:rPr>
        <w:t>无气喷枪 大面积喷涂 喷嘴口径为 </w:t>
      </w:r>
      <w:r>
        <w:rPr>
          <w:rFonts w:ascii="Times New Roman" w:hAnsi="Times New Roman" w:eastAsia="Times New Roman"/>
          <w:sz w:val="24"/>
        </w:rPr>
        <w:t>0.013-0.017</w:t>
      </w:r>
      <w:r>
        <w:rPr>
          <w:rFonts w:ascii="Times New Roman" w:hAnsi="Times New Roman" w:eastAsia="Times New Roman"/>
          <w:spacing w:val="-12"/>
          <w:sz w:val="24"/>
        </w:rPr>
        <w:t> </w:t>
      </w:r>
      <w:r>
        <w:rPr>
          <w:sz w:val="24"/>
        </w:rPr>
        <w:t>英寸</w:t>
      </w:r>
    </w:p>
    <w:p>
      <w:pPr>
        <w:pStyle w:val="BodyText"/>
        <w:rPr>
          <w:sz w:val="20"/>
        </w:rPr>
      </w:pPr>
    </w:p>
    <w:p>
      <w:pPr>
        <w:pStyle w:val="BodyText"/>
        <w:rPr>
          <w:sz w:val="10"/>
        </w:rPr>
      </w:pPr>
      <w:r>
        <w:rPr/>
        <w:drawing>
          <wp:anchor distT="0" distB="0" distL="0" distR="0" allowOverlap="1" layoutInCell="1" locked="0" behindDoc="0" simplePos="0" relativeHeight="2">
            <wp:simplePos x="0" y="0"/>
            <wp:positionH relativeFrom="page">
              <wp:posOffset>1991904</wp:posOffset>
            </wp:positionH>
            <wp:positionV relativeFrom="paragraph">
              <wp:posOffset>106616</wp:posOffset>
            </wp:positionV>
            <wp:extent cx="2404384" cy="3905250"/>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2404384" cy="3905250"/>
                    </a:xfrm>
                    <a:prstGeom prst="rect">
                      <a:avLst/>
                    </a:prstGeom>
                  </pic:spPr>
                </pic:pic>
              </a:graphicData>
            </a:graphic>
          </wp:anchor>
        </w:drawing>
      </w:r>
    </w:p>
    <w:p>
      <w:pPr>
        <w:spacing w:after="0"/>
        <w:rPr>
          <w:sz w:val="10"/>
        </w:rPr>
        <w:sectPr>
          <w:pgSz w:w="11910" w:h="16840"/>
          <w:pgMar w:top="1580" w:bottom="280" w:left="1680" w:right="1440"/>
        </w:sectPr>
      </w:pPr>
    </w:p>
    <w:p>
      <w:pPr>
        <w:pStyle w:val="BodyText"/>
        <w:rPr>
          <w:sz w:val="20"/>
        </w:rPr>
      </w:pPr>
    </w:p>
    <w:p>
      <w:pPr>
        <w:pStyle w:val="BodyText"/>
        <w:spacing w:before="5"/>
        <w:rPr>
          <w:sz w:val="17"/>
        </w:rPr>
      </w:pPr>
    </w:p>
    <w:p>
      <w:pPr>
        <w:pStyle w:val="Heading1"/>
        <w:spacing w:before="67"/>
      </w:pPr>
      <w:r>
        <w:rPr>
          <w:color w:val="FF0000"/>
        </w:rPr>
        <w:t>注意事项：</w:t>
      </w:r>
    </w:p>
    <w:p>
      <w:pPr>
        <w:pStyle w:val="BodyText"/>
        <w:spacing w:line="364" w:lineRule="auto" w:before="160"/>
        <w:ind w:left="120" w:right="357"/>
      </w:pPr>
      <w:r>
        <w:rPr/>
        <w:t>请勿使用喷过其它油性漆喷枪来刷科来新，本产品需独立一套喷刷工具。喷涂前后均需要用水彻底清洁喷刷工具。</w:t>
      </w:r>
    </w:p>
    <w:p>
      <w:pPr>
        <w:pStyle w:val="BodyText"/>
      </w:pPr>
    </w:p>
    <w:p>
      <w:pPr>
        <w:pStyle w:val="BodyText"/>
        <w:spacing w:before="10"/>
        <w:rPr>
          <w:sz w:val="18"/>
        </w:rPr>
      </w:pPr>
    </w:p>
    <w:p>
      <w:pPr>
        <w:pStyle w:val="Heading1"/>
        <w:spacing w:line="242" w:lineRule="auto" w:before="1"/>
        <w:ind w:right="328"/>
      </w:pPr>
      <w:r>
        <w:rPr/>
        <w:t>四、膜厚测量工具 （湿膜厚度）由于科来新产品的特殊性不可用电子测量仪测量膜厚。</w:t>
      </w:r>
    </w:p>
    <w:p>
      <w:pPr>
        <w:pStyle w:val="BodyText"/>
        <w:spacing w:before="8"/>
        <w:rPr>
          <w:b/>
          <w:sz w:val="25"/>
        </w:rPr>
      </w:pPr>
      <w:r>
        <w:rPr/>
        <w:drawing>
          <wp:anchor distT="0" distB="0" distL="0" distR="0" allowOverlap="1" layoutInCell="1" locked="0" behindDoc="0" simplePos="0" relativeHeight="3">
            <wp:simplePos x="0" y="0"/>
            <wp:positionH relativeFrom="page">
              <wp:posOffset>1589558</wp:posOffset>
            </wp:positionH>
            <wp:positionV relativeFrom="paragraph">
              <wp:posOffset>233728</wp:posOffset>
            </wp:positionV>
            <wp:extent cx="2220116" cy="2114073"/>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2220116" cy="2114073"/>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spacing w:before="7"/>
        <w:rPr>
          <w:b/>
          <w:sz w:val="18"/>
        </w:rPr>
      </w:pPr>
    </w:p>
    <w:p>
      <w:pPr>
        <w:spacing w:before="55"/>
        <w:ind w:left="1492" w:right="1729" w:firstLine="0"/>
        <w:jc w:val="center"/>
        <w:rPr>
          <w:b/>
          <w:sz w:val="32"/>
        </w:rPr>
      </w:pPr>
      <w:r>
        <w:rPr>
          <w:b/>
          <w:sz w:val="32"/>
        </w:rPr>
        <w:t>以色列科来新防腐材料施工流程</w:t>
      </w:r>
    </w:p>
    <w:p>
      <w:pPr>
        <w:pStyle w:val="BodyText"/>
        <w:spacing w:before="10"/>
        <w:rPr>
          <w:b/>
          <w:sz w:val="38"/>
        </w:rPr>
      </w:pPr>
    </w:p>
    <w:p>
      <w:pPr>
        <w:pStyle w:val="Heading1"/>
        <w:spacing w:line="364" w:lineRule="auto" w:before="1"/>
        <w:ind w:right="2494"/>
      </w:pPr>
      <w:r>
        <w:rPr/>
        <w:t>一、施工工人着装要求须知请见 </w:t>
      </w:r>
      <w:r>
        <w:rPr>
          <w:rFonts w:ascii="Times New Roman" w:eastAsia="Times New Roman"/>
        </w:rPr>
        <w:t>MSDS </w:t>
      </w:r>
      <w:r>
        <w:rPr/>
        <w:t>安全技术说明书。二、预处理：</w:t>
      </w:r>
    </w:p>
    <w:p>
      <w:pPr>
        <w:pStyle w:val="BodyText"/>
        <w:spacing w:before="4"/>
        <w:rPr>
          <w:b/>
          <w:sz w:val="25"/>
        </w:rPr>
      </w:pPr>
    </w:p>
    <w:p>
      <w:pPr>
        <w:spacing w:before="1"/>
        <w:ind w:left="120" w:right="0" w:firstLine="0"/>
        <w:jc w:val="left"/>
        <w:rPr>
          <w:rFonts w:ascii="Microsoft YaHei" w:eastAsia="Microsoft YaHei" w:hint="eastAsia"/>
          <w:sz w:val="24"/>
        </w:rPr>
      </w:pPr>
      <w:r>
        <w:rPr>
          <w:b/>
          <w:sz w:val="24"/>
        </w:rPr>
        <w:t>科来新预处理级别要求为 </w:t>
      </w:r>
      <w:r>
        <w:rPr>
          <w:rFonts w:ascii="Times New Roman" w:eastAsia="Times New Roman"/>
          <w:b/>
          <w:sz w:val="24"/>
        </w:rPr>
        <w:t>Sa1 </w:t>
      </w:r>
      <w:r>
        <w:rPr>
          <w:b/>
          <w:sz w:val="24"/>
        </w:rPr>
        <w:t>级 （</w:t>
      </w:r>
      <w:r>
        <w:rPr>
          <w:rFonts w:ascii="Microsoft YaHei" w:eastAsia="Microsoft YaHei" w:hint="eastAsia"/>
          <w:color w:val="333333"/>
          <w:sz w:val="24"/>
        </w:rPr>
        <w:t>详情见除锈等级规范可以参见GB8923-88</w:t>
      </w:r>
    </w:p>
    <w:p>
      <w:pPr>
        <w:pStyle w:val="BodyText"/>
        <w:spacing w:before="179"/>
        <w:ind w:left="120"/>
        <w:rPr>
          <w:rFonts w:ascii="Microsoft YaHei" w:eastAsia="Microsoft YaHei" w:hint="eastAsia"/>
        </w:rPr>
      </w:pPr>
      <w:r>
        <w:rPr>
          <w:rFonts w:ascii="Microsoft YaHei" w:eastAsia="Microsoft YaHei" w:hint="eastAsia"/>
          <w:color w:val="333333"/>
        </w:rPr>
        <w:t>《涂装前钢材表面锈蚀和除锈等级》）</w:t>
      </w:r>
    </w:p>
    <w:p>
      <w:pPr>
        <w:pStyle w:val="BodyText"/>
        <w:spacing w:line="338" w:lineRule="auto" w:before="181"/>
        <w:ind w:left="120" w:right="345"/>
        <w:rPr>
          <w:rFonts w:ascii="Microsoft YaHei" w:eastAsia="Microsoft YaHei" w:hint="eastAsia"/>
        </w:rPr>
      </w:pPr>
      <w:r>
        <w:rPr>
          <w:rFonts w:ascii="Microsoft YaHei" w:eastAsia="Microsoft YaHei" w:hint="eastAsia"/>
          <w:color w:val="333333"/>
        </w:rPr>
        <w:t>Sa1 级: 轻度除锈表面应该没有可见的污物、油脂和附着不牢的氧化皮、油漆涂层、铁锈、和杂质等。</w:t>
      </w:r>
    </w:p>
    <w:p>
      <w:pPr>
        <w:pStyle w:val="Heading1"/>
        <w:spacing w:line="298" w:lineRule="exact"/>
        <w:rPr>
          <w:rFonts w:ascii="Times New Roman" w:eastAsia="Times New Roman"/>
        </w:rPr>
      </w:pPr>
      <w:r>
        <w:rPr/>
        <w:t>科来新预处理流程</w:t>
      </w:r>
      <w:r>
        <w:rPr>
          <w:rFonts w:ascii="Times New Roman" w:eastAsia="Times New Roman"/>
        </w:rPr>
        <w:t>:</w:t>
      </w:r>
    </w:p>
    <w:p>
      <w:pPr>
        <w:pStyle w:val="ListParagraph"/>
        <w:numPr>
          <w:ilvl w:val="1"/>
          <w:numId w:val="1"/>
        </w:numPr>
        <w:tabs>
          <w:tab w:pos="481" w:val="left" w:leader="none"/>
        </w:tabs>
        <w:spacing w:line="240" w:lineRule="auto" w:before="161" w:after="0"/>
        <w:ind w:left="481" w:right="0" w:hanging="241"/>
        <w:jc w:val="left"/>
        <w:rPr>
          <w:sz w:val="24"/>
        </w:rPr>
      </w:pPr>
      <w:r>
        <w:rPr>
          <w:sz w:val="24"/>
        </w:rPr>
        <w:t>使用除油剂（洗碗用洗洁精或同等类中性除油剂等）清除金属表面油渍。</w:t>
      </w:r>
    </w:p>
    <w:p>
      <w:pPr>
        <w:spacing w:after="0" w:line="240" w:lineRule="auto"/>
        <w:jc w:val="left"/>
        <w:rPr>
          <w:sz w:val="24"/>
        </w:rPr>
        <w:sectPr>
          <w:pgSz w:w="11910" w:h="16840"/>
          <w:pgMar w:top="1580" w:bottom="280" w:left="1680" w:right="1440"/>
        </w:sectPr>
      </w:pPr>
    </w:p>
    <w:p>
      <w:pPr>
        <w:pStyle w:val="ListParagraph"/>
        <w:numPr>
          <w:ilvl w:val="1"/>
          <w:numId w:val="1"/>
        </w:numPr>
        <w:tabs>
          <w:tab w:pos="481" w:val="left" w:leader="none"/>
        </w:tabs>
        <w:spacing w:line="364" w:lineRule="auto" w:before="62" w:after="0"/>
        <w:ind w:left="240" w:right="385" w:firstLine="0"/>
        <w:jc w:val="left"/>
        <w:rPr>
          <w:sz w:val="24"/>
        </w:rPr>
      </w:pPr>
      <w:r>
        <w:rPr>
          <w:spacing w:val="-30"/>
          <w:sz w:val="24"/>
        </w:rPr>
        <w:t>用 </w:t>
      </w:r>
      <w:r>
        <w:rPr>
          <w:rFonts w:ascii="Times New Roman" w:hAnsi="Times New Roman" w:eastAsia="Times New Roman"/>
          <w:sz w:val="24"/>
        </w:rPr>
        <w:t>500</w:t>
      </w:r>
      <w:r>
        <w:rPr>
          <w:rFonts w:ascii="Times New Roman" w:hAnsi="Times New Roman" w:eastAsia="Times New Roman"/>
          <w:spacing w:val="-12"/>
          <w:sz w:val="24"/>
        </w:rPr>
        <w:t> </w:t>
      </w:r>
      <w:r>
        <w:rPr>
          <w:sz w:val="24"/>
        </w:rPr>
        <w:t>公斤压力水枪（淡水或海水均可）近距离高压水多角度冲洗表面，顽</w:t>
      </w:r>
      <w:r>
        <w:rPr>
          <w:spacing w:val="-1"/>
          <w:sz w:val="24"/>
        </w:rPr>
        <w:t>固附着部位需用电动钢丝刷或手动刷子清除后再同理用高压水枪进行清理。科</w:t>
      </w:r>
      <w:r>
        <w:rPr>
          <w:spacing w:val="-8"/>
          <w:sz w:val="24"/>
        </w:rPr>
        <w:t>来新可渗透高达 </w:t>
      </w:r>
      <w:r>
        <w:rPr>
          <w:rFonts w:ascii="Times New Roman" w:hAnsi="Times New Roman" w:eastAsia="Times New Roman"/>
          <w:sz w:val="24"/>
        </w:rPr>
        <w:t>300</w:t>
      </w:r>
      <w:r>
        <w:rPr>
          <w:rFonts w:ascii="Times New Roman" w:hAnsi="Times New Roman" w:eastAsia="Times New Roman"/>
          <w:spacing w:val="-12"/>
          <w:sz w:val="24"/>
        </w:rPr>
        <w:t> </w:t>
      </w:r>
      <w:r>
        <w:rPr>
          <w:sz w:val="24"/>
        </w:rPr>
        <w:t>微米（</w:t>
      </w:r>
      <w:r>
        <w:rPr>
          <w:rFonts w:ascii="Times New Roman" w:hAnsi="Times New Roman" w:eastAsia="Times New Roman"/>
          <w:sz w:val="24"/>
        </w:rPr>
        <w:t>μm</w:t>
      </w:r>
      <w:r>
        <w:rPr>
          <w:sz w:val="24"/>
        </w:rPr>
        <w:t>）的表层的旧漆，所以不需像传统打砂方法那样把表面打磨的金属可见。</w:t>
      </w:r>
    </w:p>
    <w:p>
      <w:pPr>
        <w:pStyle w:val="BodyText"/>
      </w:pPr>
    </w:p>
    <w:p>
      <w:pPr>
        <w:pStyle w:val="BodyText"/>
      </w:pPr>
    </w:p>
    <w:p>
      <w:pPr>
        <w:pStyle w:val="BodyText"/>
        <w:spacing w:before="167"/>
        <w:ind w:left="120"/>
      </w:pPr>
      <w:r>
        <w:rPr/>
        <w:t>如没有强制表面光泽度要求，此预处理方法可完全代替传统打砂。</w:t>
      </w:r>
    </w:p>
    <w:p>
      <w:pPr>
        <w:pStyle w:val="BodyText"/>
      </w:pPr>
    </w:p>
    <w:p>
      <w:pPr>
        <w:pStyle w:val="ListParagraph"/>
        <w:numPr>
          <w:ilvl w:val="1"/>
          <w:numId w:val="1"/>
        </w:numPr>
        <w:tabs>
          <w:tab w:pos="361" w:val="left" w:leader="none"/>
        </w:tabs>
        <w:spacing w:line="364" w:lineRule="auto" w:before="165" w:after="0"/>
        <w:ind w:left="120" w:right="589" w:firstLine="0"/>
        <w:jc w:val="left"/>
        <w:rPr>
          <w:sz w:val="24"/>
        </w:rPr>
      </w:pPr>
      <w:r>
        <w:rPr>
          <w:spacing w:val="-9"/>
          <w:sz w:val="24"/>
        </w:rPr>
        <w:t>预处理后待干 </w:t>
      </w:r>
      <w:r>
        <w:rPr>
          <w:rFonts w:ascii="Times New Roman" w:eastAsia="Times New Roman"/>
          <w:sz w:val="24"/>
        </w:rPr>
        <w:t>10</w:t>
      </w:r>
      <w:r>
        <w:rPr>
          <w:rFonts w:ascii="Times New Roman" w:eastAsia="Times New Roman"/>
          <w:spacing w:val="-12"/>
          <w:sz w:val="24"/>
        </w:rPr>
        <w:t> </w:t>
      </w:r>
      <w:r>
        <w:rPr>
          <w:sz w:val="24"/>
        </w:rPr>
        <w:t>分钟～</w:t>
      </w:r>
      <w:r>
        <w:rPr>
          <w:rFonts w:ascii="Times New Roman" w:eastAsia="Times New Roman"/>
          <w:sz w:val="24"/>
        </w:rPr>
        <w:t>30</w:t>
      </w:r>
      <w:r>
        <w:rPr>
          <w:rFonts w:ascii="Times New Roman" w:eastAsia="Times New Roman"/>
          <w:spacing w:val="-12"/>
          <w:sz w:val="24"/>
        </w:rPr>
        <w:t> </w:t>
      </w:r>
      <w:r>
        <w:rPr>
          <w:spacing w:val="-1"/>
          <w:sz w:val="24"/>
        </w:rPr>
        <w:t>分钟即可开始正式喷涂科来新，科来新为水性载</w:t>
      </w:r>
      <w:r>
        <w:rPr>
          <w:sz w:val="24"/>
        </w:rPr>
        <w:t>体，所以可在潮湿表面直接操作，无需彻底干透。</w:t>
      </w:r>
    </w:p>
    <w:p>
      <w:pPr>
        <w:pStyle w:val="BodyText"/>
        <w:spacing w:before="6"/>
      </w:pPr>
    </w:p>
    <w:p>
      <w:pPr>
        <w:pStyle w:val="BodyText"/>
        <w:ind w:left="120"/>
      </w:pPr>
      <w:r>
        <w:rPr/>
        <w:t>喷枪使用注意事项及清洗方法：</w:t>
      </w:r>
    </w:p>
    <w:p>
      <w:pPr>
        <w:spacing w:line="364" w:lineRule="auto" w:before="160"/>
        <w:ind w:left="120" w:right="3847" w:firstLine="0"/>
        <w:jc w:val="left"/>
        <w:rPr>
          <w:sz w:val="24"/>
        </w:rPr>
      </w:pPr>
      <w:r>
        <w:rPr>
          <w:b/>
          <w:sz w:val="24"/>
        </w:rPr>
        <w:t>三、喷枪选购无硬性要求，市场常规喷枪均可</w:t>
      </w:r>
      <w:r>
        <w:rPr>
          <w:sz w:val="24"/>
        </w:rPr>
        <w:t>推荐喷嘴口径尺寸 </w:t>
      </w:r>
      <w:r>
        <w:rPr>
          <w:rFonts w:ascii="Times New Roman" w:eastAsia="Times New Roman"/>
          <w:sz w:val="24"/>
        </w:rPr>
        <w:t>1.8 </w:t>
      </w:r>
      <w:r>
        <w:rPr>
          <w:sz w:val="24"/>
        </w:rPr>
        <w:t>毫米（</w:t>
      </w:r>
      <w:r>
        <w:rPr>
          <w:rFonts w:ascii="Times New Roman" w:eastAsia="Times New Roman"/>
          <w:sz w:val="24"/>
        </w:rPr>
        <w:t>mm)</w:t>
      </w:r>
      <w:r>
        <w:rPr>
          <w:sz w:val="24"/>
        </w:rPr>
        <w:t>或更小。</w:t>
      </w:r>
    </w:p>
    <w:p>
      <w:pPr>
        <w:pStyle w:val="BodyText"/>
        <w:spacing w:before="2"/>
        <w:ind w:left="120"/>
      </w:pPr>
      <w:r>
        <w:rPr/>
        <w:t>无气喷枪喷嘴口径尺寸 </w:t>
      </w:r>
      <w:r>
        <w:rPr>
          <w:rFonts w:ascii="Times New Roman" w:eastAsia="Times New Roman"/>
        </w:rPr>
        <w:t>0.013 </w:t>
      </w:r>
      <w:r>
        <w:rPr/>
        <w:t>英寸</w:t>
      </w:r>
      <w:r>
        <w:rPr>
          <w:rFonts w:ascii="Times New Roman" w:eastAsia="Times New Roman"/>
        </w:rPr>
        <w:t>-0.017 </w:t>
      </w:r>
      <w:r>
        <w:rPr/>
        <w:t>英寸。</w:t>
      </w:r>
    </w:p>
    <w:p>
      <w:pPr>
        <w:spacing w:line="364" w:lineRule="auto" w:before="160"/>
        <w:ind w:left="120" w:right="493" w:firstLine="0"/>
        <w:jc w:val="both"/>
        <w:rPr>
          <w:sz w:val="24"/>
        </w:rPr>
      </w:pPr>
      <w:r>
        <w:rPr>
          <w:sz w:val="24"/>
        </w:rPr>
        <w:t>用于喷刷科来新的喷枪需与其它喷枪区分开来</w:t>
      </w:r>
      <w:r>
        <w:rPr>
          <w:b/>
          <w:sz w:val="24"/>
        </w:rPr>
        <w:t>独立使用</w:t>
      </w:r>
      <w:r>
        <w:rPr>
          <w:sz w:val="24"/>
        </w:rPr>
        <w:t>，</w:t>
      </w:r>
      <w:r>
        <w:rPr>
          <w:b/>
          <w:sz w:val="24"/>
        </w:rPr>
        <w:t>不可与喷涂过其它油漆或化工类产品的喷枪混合共用</w:t>
      </w:r>
      <w:r>
        <w:rPr>
          <w:sz w:val="24"/>
        </w:rPr>
        <w:t>。每次喷刷需换上科来新专属喷枪，在使用前后均需要用清水对喷枪及管子进行彻底清洁预防堵塞。</w:t>
      </w:r>
    </w:p>
    <w:p>
      <w:pPr>
        <w:pStyle w:val="BodyText"/>
        <w:spacing w:before="6"/>
        <w:rPr>
          <w:sz w:val="18"/>
        </w:rPr>
      </w:pPr>
    </w:p>
    <w:p>
      <w:pPr>
        <w:pStyle w:val="Heading1"/>
        <w:spacing w:before="1"/>
      </w:pPr>
      <w:r>
        <w:rPr/>
        <w:t>四、正式喷涂</w:t>
      </w:r>
    </w:p>
    <w:p>
      <w:pPr>
        <w:pStyle w:val="BodyText"/>
        <w:spacing w:before="7"/>
        <w:rPr>
          <w:b/>
          <w:sz w:val="34"/>
        </w:rPr>
      </w:pPr>
    </w:p>
    <w:p>
      <w:pPr>
        <w:spacing w:before="0"/>
        <w:ind w:left="120" w:right="0" w:firstLine="0"/>
        <w:jc w:val="both"/>
        <w:rPr>
          <w:rFonts w:ascii="DengXian" w:eastAsia="DengXian" w:hint="eastAsia"/>
          <w:b/>
          <w:sz w:val="24"/>
        </w:rPr>
      </w:pPr>
      <w:r>
        <w:rPr>
          <w:rFonts w:ascii="DengXian" w:eastAsia="DengXian" w:hint="eastAsia"/>
          <w:b/>
          <w:sz w:val="24"/>
        </w:rPr>
        <w:t>概要：</w:t>
      </w:r>
      <w:r>
        <w:rPr>
          <w:rFonts w:ascii="DengXian" w:eastAsia="DengXian" w:hint="eastAsia"/>
          <w:b/>
          <w:color w:val="FF0000"/>
          <w:sz w:val="24"/>
        </w:rPr>
        <w:t>搅拌均匀 以薄为准</w:t>
      </w:r>
    </w:p>
    <w:p>
      <w:pPr>
        <w:pStyle w:val="BodyText"/>
        <w:spacing w:before="7"/>
        <w:rPr>
          <w:rFonts w:ascii="DengXian"/>
          <w:b/>
          <w:sz w:val="17"/>
        </w:rPr>
      </w:pPr>
    </w:p>
    <w:p>
      <w:pPr>
        <w:spacing w:line="415" w:lineRule="auto" w:before="0"/>
        <w:ind w:left="840" w:right="3964" w:firstLine="0"/>
        <w:jc w:val="left"/>
        <w:rPr>
          <w:rFonts w:ascii="DengXian" w:eastAsia="DengXian" w:hint="eastAsia"/>
          <w:b/>
          <w:sz w:val="24"/>
        </w:rPr>
      </w:pPr>
      <w:r>
        <w:rPr>
          <w:rFonts w:ascii="DengXian" w:eastAsia="DengXian" w:hint="eastAsia"/>
          <w:b/>
          <w:color w:val="FF0000"/>
          <w:sz w:val="24"/>
        </w:rPr>
        <w:t>无需面漆仅需要防腐 </w:t>
      </w:r>
      <w:r>
        <w:rPr>
          <w:rFonts w:ascii="Times New Roman" w:eastAsia="Times New Roman"/>
          <w:b/>
          <w:color w:val="FF0000"/>
          <w:sz w:val="24"/>
        </w:rPr>
        <w:t>-</w:t>
      </w:r>
      <w:r>
        <w:rPr>
          <w:rFonts w:ascii="DengXian" w:eastAsia="DengXian" w:hint="eastAsia"/>
          <w:b/>
          <w:color w:val="FF0000"/>
          <w:sz w:val="24"/>
        </w:rPr>
        <w:t>喷涂两道科来新需要加面漆 </w:t>
      </w:r>
      <w:r>
        <w:rPr>
          <w:rFonts w:ascii="Times New Roman" w:eastAsia="Times New Roman"/>
          <w:b/>
          <w:color w:val="FF0000"/>
          <w:sz w:val="24"/>
        </w:rPr>
        <w:t>-</w:t>
      </w:r>
      <w:r>
        <w:rPr>
          <w:rFonts w:ascii="DengXian" w:eastAsia="DengXian" w:hint="eastAsia"/>
          <w:b/>
          <w:color w:val="FF0000"/>
          <w:sz w:val="24"/>
        </w:rPr>
        <w:t>只喷涂一道科来新</w:t>
      </w:r>
    </w:p>
    <w:p>
      <w:pPr>
        <w:pStyle w:val="BodyText"/>
        <w:spacing w:before="3"/>
        <w:rPr>
          <w:rFonts w:ascii="DengXian"/>
          <w:b/>
          <w:sz w:val="17"/>
        </w:rPr>
      </w:pPr>
    </w:p>
    <w:p>
      <w:pPr>
        <w:pStyle w:val="BodyText"/>
        <w:spacing w:line="364" w:lineRule="auto"/>
        <w:ind w:left="120" w:right="381"/>
        <w:jc w:val="both"/>
      </w:pPr>
      <w:r>
        <w:rPr>
          <w:b/>
          <w:w w:val="99"/>
        </w:rPr>
        <w:t>第一步</w:t>
      </w:r>
      <w:r>
        <w:rPr>
          <w:spacing w:val="-9"/>
        </w:rPr>
        <w:t>：施工前先将科来新搅拌均匀，</w:t>
      </w:r>
      <w:r>
        <w:rPr/>
        <w:t>（</w:t>
      </w:r>
      <w:r>
        <w:rPr>
          <w:spacing w:val="-1"/>
        </w:rPr>
        <w:t>如需对科来新本体添加色素请使用我方</w:t>
      </w:r>
      <w:r>
        <w:rPr>
          <w:spacing w:val="-4"/>
        </w:rPr>
        <w:t>推荐的非化学类天然色素并按照 </w:t>
      </w:r>
      <w:r>
        <w:rPr/>
        <w:t>100</w:t>
      </w:r>
      <w:r>
        <w:rPr>
          <w:spacing w:val="-20"/>
        </w:rPr>
        <w:t> 毫升</w:t>
      </w:r>
      <w:r>
        <w:rPr/>
        <w:t>:20</w:t>
      </w:r>
      <w:r>
        <w:rPr>
          <w:spacing w:val="-20"/>
        </w:rPr>
        <w:t> 升的比例搅拌均匀。</w:t>
      </w:r>
      <w:r>
        <w:rPr/>
        <w:t>）用清水清理喷枪后加入搅拌均匀的科来新。再对喷枪口径力度进行调试至理想成度</w:t>
      </w:r>
      <w:r>
        <w:rPr>
          <w:spacing w:val="-3"/>
        </w:rPr>
        <w:t>（30-50 </w:t>
      </w:r>
      <w:r>
        <w:rPr/>
        <w:t>微米</w:t>
      </w:r>
      <w:r>
        <w:rPr>
          <w:spacing w:val="-120"/>
        </w:rPr>
        <w:t>）</w:t>
      </w:r>
      <w:r>
        <w:rPr/>
        <w:t>，可先用清水调试喷枪角度力度距离。</w:t>
      </w:r>
    </w:p>
    <w:p>
      <w:pPr>
        <w:pStyle w:val="BodyText"/>
        <w:spacing w:line="364" w:lineRule="auto" w:before="3"/>
        <w:ind w:left="120" w:right="496"/>
        <w:jc w:val="both"/>
      </w:pPr>
      <w:r>
        <w:rPr>
          <w:b/>
        </w:rPr>
        <w:t>第二步：</w:t>
      </w:r>
      <w:r>
        <w:rPr/>
        <w:t>本品不同于传统油漆，为达到其最佳效果要求喷涂厚度</w:t>
      </w:r>
      <w:r>
        <w:rPr>
          <w:b/>
          <w:color w:val="FF0000"/>
        </w:rPr>
        <w:t>越薄越好</w:t>
      </w:r>
      <w:r>
        <w:rPr>
          <w:spacing w:val="-8"/>
        </w:rPr>
        <w:t>。涂层湿膜厚度约在 </w:t>
      </w:r>
      <w:r>
        <w:rPr>
          <w:rFonts w:ascii="Times New Roman" w:hAnsi="Times New Roman" w:eastAsia="Times New Roman"/>
        </w:rPr>
        <w:t>30 </w:t>
      </w:r>
      <w:r>
        <w:rPr/>
        <w:t>微米（</w:t>
      </w:r>
      <w:r>
        <w:rPr>
          <w:rFonts w:ascii="Times New Roman" w:hAnsi="Times New Roman" w:eastAsia="Times New Roman"/>
          <w:spacing w:val="-2"/>
        </w:rPr>
        <w:t>μ</w:t>
      </w:r>
      <w:r>
        <w:rPr>
          <w:rFonts w:ascii="Times New Roman" w:hAnsi="Times New Roman" w:eastAsia="Times New Roman"/>
        </w:rPr>
        <w:t>m</w:t>
      </w:r>
      <w:r>
        <w:rPr/>
        <w:t>）</w:t>
      </w:r>
      <w:r>
        <w:rPr>
          <w:spacing w:val="-9"/>
        </w:rPr>
        <w:t>干膜厚度约为 </w:t>
      </w:r>
      <w:r>
        <w:rPr>
          <w:rFonts w:ascii="Times New Roman" w:hAnsi="Times New Roman" w:eastAsia="Times New Roman"/>
        </w:rPr>
        <w:t>20 </w:t>
      </w:r>
      <w:r>
        <w:rPr/>
        <w:t>微米（</w:t>
      </w:r>
      <w:r>
        <w:rPr>
          <w:rFonts w:ascii="Times New Roman" w:hAnsi="Times New Roman" w:eastAsia="Times New Roman"/>
        </w:rPr>
        <w:t>μ</w:t>
      </w:r>
      <w:r>
        <w:rPr>
          <w:rFonts w:ascii="Times New Roman" w:hAnsi="Times New Roman" w:eastAsia="Times New Roman"/>
          <w:spacing w:val="-2"/>
        </w:rPr>
        <w:t>m</w:t>
      </w:r>
      <w:r>
        <w:rPr>
          <w:spacing w:val="-120"/>
        </w:rPr>
        <w:t>）</w:t>
      </w:r>
      <w:r>
        <w:rPr>
          <w:spacing w:val="-2"/>
        </w:rPr>
        <w:t>。先用刷子涂刷边</w:t>
      </w:r>
    </w:p>
    <w:p>
      <w:pPr>
        <w:spacing w:after="0" w:line="364" w:lineRule="auto"/>
        <w:jc w:val="both"/>
        <w:sectPr>
          <w:pgSz w:w="11910" w:h="16840"/>
          <w:pgMar w:top="1440" w:bottom="280" w:left="1680" w:right="1440"/>
        </w:sectPr>
      </w:pPr>
    </w:p>
    <w:p>
      <w:pPr>
        <w:pStyle w:val="BodyText"/>
        <w:spacing w:line="364" w:lineRule="auto" w:before="42"/>
        <w:ind w:left="120" w:right="505"/>
      </w:pPr>
      <w:r>
        <w:rPr/>
        <w:t>角落及狭小位置，再用喷枪喷涂其余大面积部分，喷涂后可用湿膜卡尺进行多点测量。</w:t>
      </w:r>
    </w:p>
    <w:p>
      <w:pPr>
        <w:pStyle w:val="Heading1"/>
        <w:spacing w:before="1"/>
      </w:pPr>
      <w:r>
        <w:rPr>
          <w:color w:val="FF0000"/>
        </w:rPr>
        <w:t>如需刷面漆请直接跳转至第四步。</w:t>
      </w:r>
    </w:p>
    <w:p>
      <w:pPr>
        <w:pStyle w:val="BodyText"/>
        <w:spacing w:line="364" w:lineRule="auto" w:before="161"/>
        <w:ind w:left="120" w:right="385"/>
        <w:rPr>
          <w:rFonts w:ascii="Times New Roman" w:hAnsi="Times New Roman" w:eastAsia="Times New Roman"/>
        </w:rPr>
      </w:pPr>
      <w:r>
        <w:rPr>
          <w:b/>
        </w:rPr>
        <w:t>第三步：</w:t>
      </w:r>
      <w:r>
        <w:rPr/>
        <w:t>如不加面漆，需要进行第二道科来新喷涂，俩道之间的时间间隔为15-60</w:t>
      </w:r>
      <w:r>
        <w:rPr>
          <w:spacing w:val="-20"/>
        </w:rPr>
        <w:t> 分钟</w:t>
      </w:r>
      <w:r>
        <w:rPr/>
        <w:t>（因天气湿度温度和漆膜厚度而异，可以用手触方式检查表面，以表干为准</w:t>
      </w:r>
      <w:r>
        <w:rPr>
          <w:spacing w:val="-120"/>
        </w:rPr>
        <w:t>）</w:t>
      </w:r>
      <w:r>
        <w:rPr>
          <w:spacing w:val="-1"/>
        </w:rPr>
        <w:t>。喷涂方法及厚度同第一道。先用刷子涂刷边角落及狭小位置，再用</w:t>
      </w:r>
      <w:r>
        <w:rPr>
          <w:spacing w:val="-3"/>
        </w:rPr>
        <w:t>喷枪喷涂其余大面积部分。涂层湿膜厚度约在 </w:t>
      </w:r>
      <w:r>
        <w:rPr>
          <w:rFonts w:ascii="Times New Roman" w:hAnsi="Times New Roman" w:eastAsia="Times New Roman"/>
        </w:rPr>
        <w:t>30 </w:t>
      </w:r>
      <w:r>
        <w:rPr/>
        <w:t>微米（</w:t>
      </w:r>
      <w:r>
        <w:rPr>
          <w:rFonts w:ascii="Times New Roman" w:hAnsi="Times New Roman" w:eastAsia="Times New Roman"/>
        </w:rPr>
        <w:t>μm</w:t>
      </w:r>
      <w:r>
        <w:rPr/>
        <w:t>）</w:t>
      </w:r>
      <w:r>
        <w:rPr>
          <w:spacing w:val="-9"/>
        </w:rPr>
        <w:t>干膜厚度约为 </w:t>
      </w:r>
      <w:r>
        <w:rPr>
          <w:rFonts w:ascii="Times New Roman" w:hAnsi="Times New Roman" w:eastAsia="Times New Roman"/>
        </w:rPr>
        <w:t>20</w:t>
      </w:r>
    </w:p>
    <w:p>
      <w:pPr>
        <w:pStyle w:val="BodyText"/>
        <w:spacing w:line="364" w:lineRule="auto" w:before="2"/>
        <w:ind w:left="120" w:right="115"/>
      </w:pPr>
      <w:r>
        <w:rPr>
          <w:spacing w:val="3"/>
        </w:rPr>
        <w:t>微米</w:t>
      </w:r>
      <w:r>
        <w:rPr>
          <w:spacing w:val="2"/>
        </w:rPr>
        <w:t>（</w:t>
      </w:r>
      <w:r>
        <w:rPr>
          <w:rFonts w:ascii="Times New Roman" w:hAnsi="Times New Roman" w:eastAsia="Times New Roman"/>
          <w:spacing w:val="3"/>
        </w:rPr>
        <w:t>μ</w:t>
      </w:r>
      <w:r>
        <w:rPr>
          <w:rFonts w:ascii="Times New Roman" w:hAnsi="Times New Roman" w:eastAsia="Times New Roman"/>
        </w:rPr>
        <w:t>m</w:t>
      </w:r>
      <w:r>
        <w:rPr>
          <w:spacing w:val="-116"/>
        </w:rPr>
        <w:t>）</w:t>
      </w:r>
      <w:r>
        <w:rPr>
          <w:spacing w:val="-3"/>
        </w:rPr>
        <w:t>。喷涂后可用湿膜卡尺测量膜厚, 俩道共计膜厚约为 </w:t>
      </w:r>
      <w:r>
        <w:rPr>
          <w:spacing w:val="2"/>
        </w:rPr>
        <w:t>6</w:t>
      </w:r>
      <w:r>
        <w:rPr/>
        <w:t>0</w:t>
      </w:r>
      <w:r>
        <w:rPr>
          <w:spacing w:val="-18"/>
        </w:rPr>
        <w:t> 微米</w:t>
      </w:r>
      <w:r>
        <w:rPr>
          <w:spacing w:val="4"/>
        </w:rPr>
        <w:t>（</w:t>
      </w:r>
      <w:r>
        <w:rPr>
          <w:rFonts w:ascii="Times New Roman" w:hAnsi="Times New Roman" w:eastAsia="Times New Roman"/>
        </w:rPr>
        <w:t>μ</w:t>
      </w:r>
      <w:r>
        <w:rPr>
          <w:rFonts w:ascii="Times New Roman" w:hAnsi="Times New Roman" w:eastAsia="Times New Roman"/>
          <w:spacing w:val="2"/>
        </w:rPr>
        <w:t>m</w:t>
      </w:r>
      <w:r>
        <w:rPr>
          <w:spacing w:val="-116"/>
        </w:rPr>
        <w:t>）</w:t>
      </w:r>
      <w:r>
        <w:rPr/>
        <w:t>。无美观需求只涂刷</w:t>
      </w:r>
      <w:r>
        <w:rPr>
          <w:color w:val="FF0000"/>
        </w:rPr>
        <w:t>俩道</w:t>
      </w:r>
      <w:r>
        <w:rPr/>
        <w:t>科来新既可解决防腐问题，无需中间漆，面漆。</w:t>
      </w:r>
    </w:p>
    <w:p>
      <w:pPr>
        <w:pStyle w:val="BodyText"/>
      </w:pPr>
    </w:p>
    <w:p>
      <w:pPr>
        <w:pStyle w:val="BodyText"/>
        <w:spacing w:line="364" w:lineRule="auto" w:before="162"/>
        <w:ind w:left="120" w:right="501"/>
      </w:pPr>
      <w:r>
        <w:rPr>
          <w:b/>
        </w:rPr>
        <w:t>第四步：</w:t>
      </w:r>
      <w:r>
        <w:rPr/>
        <w:t>最后再次进行全面检查，包括厚度，均匀度，漏点等会影响产品性能的因素。是否需要补刷的</w:t>
      </w:r>
      <w:r>
        <w:rPr>
          <w:b/>
        </w:rPr>
        <w:t>具体鉴别方法</w:t>
      </w:r>
      <w:r>
        <w:rPr/>
        <w:t>可通过</w:t>
      </w:r>
    </w:p>
    <w:p>
      <w:pPr>
        <w:pStyle w:val="ListParagraph"/>
        <w:numPr>
          <w:ilvl w:val="0"/>
          <w:numId w:val="2"/>
        </w:numPr>
        <w:tabs>
          <w:tab w:pos="480" w:val="left" w:leader="none"/>
        </w:tabs>
        <w:spacing w:line="240" w:lineRule="auto" w:before="1" w:after="0"/>
        <w:ind w:left="480" w:right="0" w:hanging="360"/>
        <w:jc w:val="left"/>
        <w:rPr>
          <w:sz w:val="24"/>
        </w:rPr>
      </w:pPr>
      <w:r>
        <w:rPr>
          <w:sz w:val="24"/>
        </w:rPr>
        <w:t>提前在科来新加色素。</w:t>
      </w:r>
    </w:p>
    <w:p>
      <w:pPr>
        <w:pStyle w:val="ListParagraph"/>
        <w:numPr>
          <w:ilvl w:val="0"/>
          <w:numId w:val="2"/>
        </w:numPr>
        <w:tabs>
          <w:tab w:pos="480" w:val="left" w:leader="none"/>
        </w:tabs>
        <w:spacing w:line="240" w:lineRule="auto" w:before="218" w:after="0"/>
        <w:ind w:left="480" w:right="0" w:hanging="360"/>
        <w:jc w:val="left"/>
        <w:rPr>
          <w:rFonts w:ascii="DengXian" w:eastAsia="DengXian" w:hint="eastAsia"/>
          <w:sz w:val="24"/>
        </w:rPr>
      </w:pPr>
      <w:r>
        <w:rPr>
          <w:sz w:val="24"/>
        </w:rPr>
        <w:t>据喷过科来新的地方的颜色变化</w:t>
      </w:r>
      <w:r>
        <w:rPr>
          <w:rFonts w:ascii="Times New Roman" w:eastAsia="Times New Roman"/>
          <w:sz w:val="24"/>
        </w:rPr>
        <w:t>(</w:t>
      </w:r>
      <w:r>
        <w:rPr>
          <w:sz w:val="24"/>
        </w:rPr>
        <w:t>科来新与金属反应后颜色会变成黑色</w:t>
      </w:r>
      <w:r>
        <w:rPr>
          <w:rFonts w:ascii="Times New Roman" w:eastAsia="Times New Roman"/>
          <w:sz w:val="24"/>
        </w:rPr>
        <w:t>)</w:t>
      </w:r>
      <w:r>
        <w:rPr>
          <w:rFonts w:ascii="DengXian" w:eastAsia="DengXian" w:hint="eastAsia"/>
          <w:sz w:val="24"/>
        </w:rPr>
        <w:t>。</w:t>
      </w:r>
    </w:p>
    <w:p>
      <w:pPr>
        <w:pStyle w:val="BodyText"/>
        <w:rPr>
          <w:rFonts w:ascii="DengXian"/>
          <w:sz w:val="26"/>
        </w:rPr>
      </w:pPr>
    </w:p>
    <w:p>
      <w:pPr>
        <w:pStyle w:val="BodyText"/>
        <w:spacing w:before="10"/>
        <w:rPr>
          <w:rFonts w:ascii="DengXian"/>
          <w:sz w:val="18"/>
        </w:rPr>
      </w:pPr>
    </w:p>
    <w:p>
      <w:pPr>
        <w:pStyle w:val="Heading1"/>
      </w:pPr>
      <w:r>
        <w:rPr/>
        <w:t>第五步：</w:t>
      </w:r>
      <w:r>
        <w:rPr>
          <w:color w:val="FF0000"/>
        </w:rPr>
        <w:t>涂刷面漆方法及应注意事项</w:t>
      </w:r>
      <w:r>
        <w:rPr>
          <w:b w:val="0"/>
        </w:rPr>
        <w:t>，</w:t>
      </w:r>
      <w:r>
        <w:rPr>
          <w:color w:val="FF0000"/>
        </w:rPr>
        <w:t>不加面漆可忽略此步。</w:t>
      </w:r>
    </w:p>
    <w:p>
      <w:pPr>
        <w:pStyle w:val="ListParagraph"/>
        <w:numPr>
          <w:ilvl w:val="0"/>
          <w:numId w:val="3"/>
        </w:numPr>
        <w:tabs>
          <w:tab w:pos="480" w:val="left" w:leader="none"/>
        </w:tabs>
        <w:spacing w:line="364" w:lineRule="auto" w:before="161" w:after="0"/>
        <w:ind w:left="480" w:right="145" w:hanging="360"/>
        <w:jc w:val="left"/>
        <w:rPr>
          <w:sz w:val="24"/>
        </w:rPr>
      </w:pPr>
      <w:r>
        <w:rPr>
          <w:sz w:val="24"/>
        </w:rPr>
        <w:t>如需涂刷面漆，建议按上述流程只喷涂</w:t>
      </w:r>
      <w:r>
        <w:rPr>
          <w:color w:val="FF0000"/>
          <w:sz w:val="24"/>
        </w:rPr>
        <w:t>一道</w:t>
      </w:r>
      <w:r>
        <w:rPr>
          <w:spacing w:val="-2"/>
          <w:sz w:val="24"/>
        </w:rPr>
        <w:t>科来新并按要求控制科来新厚度， </w:t>
      </w:r>
      <w:r>
        <w:rPr>
          <w:sz w:val="24"/>
        </w:rPr>
        <w:t>否则可能会因过厚影响面漆附着力和美观。</w:t>
      </w:r>
    </w:p>
    <w:p>
      <w:pPr>
        <w:pStyle w:val="ListParagraph"/>
        <w:numPr>
          <w:ilvl w:val="0"/>
          <w:numId w:val="3"/>
        </w:numPr>
        <w:tabs>
          <w:tab w:pos="480" w:val="left" w:leader="none"/>
        </w:tabs>
        <w:spacing w:line="240" w:lineRule="auto" w:before="1" w:after="0"/>
        <w:ind w:left="480" w:right="0" w:hanging="360"/>
        <w:jc w:val="left"/>
        <w:rPr>
          <w:sz w:val="24"/>
        </w:rPr>
      </w:pPr>
      <w:r>
        <w:rPr>
          <w:spacing w:val="-3"/>
          <w:sz w:val="24"/>
        </w:rPr>
        <w:t>标准厚度下的科来新与面漆的时间涂刷间隔不得少于 </w:t>
      </w:r>
      <w:r>
        <w:rPr>
          <w:color w:val="FF0000"/>
          <w:sz w:val="24"/>
        </w:rPr>
        <w:t>24</w:t>
      </w:r>
      <w:r>
        <w:rPr>
          <w:color w:val="FF0000"/>
          <w:spacing w:val="-15"/>
          <w:sz w:val="24"/>
        </w:rPr>
        <w:t> 小时。</w:t>
      </w:r>
    </w:p>
    <w:p>
      <w:pPr>
        <w:pStyle w:val="ListParagraph"/>
        <w:numPr>
          <w:ilvl w:val="0"/>
          <w:numId w:val="3"/>
        </w:numPr>
        <w:tabs>
          <w:tab w:pos="480" w:val="left" w:leader="none"/>
        </w:tabs>
        <w:spacing w:line="364" w:lineRule="auto" w:before="161" w:after="0"/>
        <w:ind w:left="480" w:right="385" w:hanging="360"/>
        <w:jc w:val="left"/>
        <w:rPr>
          <w:sz w:val="24"/>
        </w:rPr>
      </w:pPr>
      <w:r>
        <w:rPr>
          <w:spacing w:val="-1"/>
          <w:sz w:val="24"/>
        </w:rPr>
        <w:t>正式喷涂面漆应按照相对应面漆厂商要求的操作流程及方法喷涂，有关我公</w:t>
      </w:r>
      <w:r>
        <w:rPr>
          <w:sz w:val="24"/>
        </w:rPr>
        <w:t>司配套环保面漆请</w:t>
      </w:r>
      <w:r>
        <w:rPr>
          <w:color w:val="4471C4"/>
          <w:sz w:val="24"/>
          <w:u w:val="single" w:color="4471C4"/>
        </w:rPr>
        <w:t>联系我们</w:t>
      </w:r>
      <w:r>
        <w:rPr>
          <w:sz w:val="24"/>
        </w:rPr>
        <w:t>。</w:t>
      </w:r>
    </w:p>
    <w:p>
      <w:pPr>
        <w:pStyle w:val="ListParagraph"/>
        <w:numPr>
          <w:ilvl w:val="0"/>
          <w:numId w:val="3"/>
        </w:numPr>
        <w:tabs>
          <w:tab w:pos="480" w:val="left" w:leader="none"/>
        </w:tabs>
        <w:spacing w:line="364" w:lineRule="auto" w:before="1" w:after="0"/>
        <w:ind w:left="480" w:right="385" w:hanging="360"/>
        <w:jc w:val="left"/>
        <w:rPr>
          <w:sz w:val="24"/>
        </w:rPr>
      </w:pPr>
      <w:r>
        <w:rPr>
          <w:spacing w:val="-1"/>
          <w:sz w:val="24"/>
        </w:rPr>
        <w:t>面漆的选择请根据我方推荐为准，详情请联系我们。由于科来新产品的特殊</w:t>
      </w:r>
      <w:r>
        <w:rPr>
          <w:sz w:val="24"/>
        </w:rPr>
        <w:t>性，为达到美观要求不推荐水性面漆及含有金属的其它面漆（如环氧富锌 类</w:t>
      </w:r>
      <w:r>
        <w:rPr>
          <w:spacing w:val="-120"/>
          <w:sz w:val="24"/>
        </w:rPr>
        <w:t>）</w:t>
      </w:r>
      <w:r>
        <w:rPr>
          <w:sz w:val="24"/>
        </w:rPr>
        <w:t>。</w:t>
      </w:r>
    </w:p>
    <w:p>
      <w:pPr>
        <w:pStyle w:val="BodyText"/>
      </w:pPr>
    </w:p>
    <w:p>
      <w:pPr>
        <w:spacing w:line="355" w:lineRule="auto" w:before="162"/>
        <w:ind w:left="109" w:right="439" w:firstLine="10"/>
        <w:jc w:val="both"/>
        <w:rPr>
          <w:sz w:val="24"/>
        </w:rPr>
      </w:pPr>
      <w:r>
        <w:rPr>
          <w:b/>
          <w:sz w:val="24"/>
        </w:rPr>
        <w:t>面漆推荐：</w:t>
      </w:r>
      <w:r>
        <w:rPr>
          <w:sz w:val="24"/>
        </w:rPr>
        <w:t>由于科来新本身机理的特性，面漆的挑选主要取决于面漆本身与金属基材或残留在其表面的旧面漆的兼容性而定。推荐常规主流品牌</w:t>
      </w:r>
      <w:r>
        <w:rPr>
          <w:spacing w:val="-11"/>
          <w:sz w:val="24"/>
        </w:rPr>
        <w:t>（</w:t>
      </w:r>
      <w:r>
        <w:rPr>
          <w:i/>
          <w:spacing w:val="-58"/>
          <w:sz w:val="25"/>
        </w:rPr>
        <w:t>佐敦，宣 </w:t>
      </w:r>
      <w:r>
        <w:rPr>
          <w:i/>
          <w:spacing w:val="-77"/>
          <w:sz w:val="25"/>
        </w:rPr>
        <w:t>威，国际</w:t>
      </w:r>
      <w:r>
        <w:rPr>
          <w:i/>
          <w:spacing w:val="-62"/>
          <w:sz w:val="25"/>
        </w:rPr>
        <w:t>，ppg</w:t>
      </w:r>
      <w:r>
        <w:rPr>
          <w:i/>
          <w:spacing w:val="-66"/>
          <w:sz w:val="25"/>
        </w:rPr>
        <w:t>等</w:t>
      </w:r>
      <w:r>
        <w:rPr>
          <w:sz w:val="24"/>
        </w:rPr>
        <w:t>）</w:t>
      </w:r>
      <w:r>
        <w:rPr>
          <w:b/>
          <w:sz w:val="24"/>
        </w:rPr>
        <w:t>聚氨酯类面漆</w:t>
      </w:r>
      <w:r>
        <w:rPr>
          <w:sz w:val="24"/>
        </w:rPr>
        <w:t>。</w:t>
      </w:r>
    </w:p>
    <w:p>
      <w:pPr>
        <w:spacing w:after="0" w:line="355" w:lineRule="auto"/>
        <w:jc w:val="both"/>
        <w:rPr>
          <w:sz w:val="24"/>
        </w:rPr>
        <w:sectPr>
          <w:pgSz w:w="11910" w:h="16840"/>
          <w:pgMar w:top="1460" w:bottom="280" w:left="1680" w:right="1440"/>
        </w:sectPr>
      </w:pPr>
    </w:p>
    <w:p>
      <w:pPr>
        <w:pStyle w:val="Heading1"/>
        <w:spacing w:before="42"/>
      </w:pPr>
      <w:r>
        <w:rPr>
          <w:color w:val="FF0000"/>
        </w:rPr>
        <w:t>施工漆膜过厚补救方法</w:t>
      </w:r>
    </w:p>
    <w:p>
      <w:pPr>
        <w:pStyle w:val="BodyText"/>
        <w:spacing w:line="364" w:lineRule="auto" w:before="160"/>
        <w:ind w:left="120" w:right="385"/>
      </w:pPr>
      <w:r>
        <w:rPr>
          <w:color w:val="FF0000"/>
          <w:spacing w:val="-4"/>
        </w:rPr>
        <w:t>如有漆膜过厚的地方可采取额外等待 </w:t>
      </w:r>
      <w:r>
        <w:rPr>
          <w:color w:val="FF0000"/>
        </w:rPr>
        <w:t>48</w:t>
      </w:r>
      <w:r>
        <w:rPr>
          <w:color w:val="FF0000"/>
          <w:spacing w:val="-15"/>
        </w:rPr>
        <w:t> 小时后</w:t>
      </w:r>
      <w:r>
        <w:rPr>
          <w:color w:val="FF0000"/>
        </w:rPr>
        <w:t>（让科来新充分渗透</w:t>
      </w:r>
      <w:r>
        <w:rPr>
          <w:color w:val="FF0000"/>
          <w:spacing w:val="-120"/>
        </w:rPr>
        <w:t>）</w:t>
      </w:r>
      <w:r>
        <w:rPr>
          <w:color w:val="FF0000"/>
        </w:rPr>
        <w:t>，再用清</w:t>
      </w:r>
      <w:r>
        <w:rPr>
          <w:color w:val="FF0000"/>
          <w:spacing w:val="-6"/>
        </w:rPr>
        <w:t>水湿布进行整体清洗或对过厚部位局部清洗。</w:t>
      </w:r>
      <w:r>
        <w:rPr>
          <w:color w:val="FF0000"/>
        </w:rPr>
        <w:t>（</w:t>
      </w:r>
      <w:r>
        <w:rPr>
          <w:color w:val="FF0000"/>
          <w:spacing w:val="-2"/>
        </w:rPr>
        <w:t>清洗过程中出现在表面的乳白色</w:t>
      </w:r>
      <w:r>
        <w:rPr>
          <w:color w:val="FF0000"/>
        </w:rPr>
        <w:t>产物属科来新剩余物遇水后的正常反应）再次待干后可开始喷涂面漆。</w:t>
      </w:r>
    </w:p>
    <w:p>
      <w:pPr>
        <w:pStyle w:val="BodyText"/>
      </w:pPr>
    </w:p>
    <w:p>
      <w:pPr>
        <w:pStyle w:val="BodyText"/>
      </w:pPr>
    </w:p>
    <w:p>
      <w:pPr>
        <w:pStyle w:val="BodyText"/>
        <w:spacing w:before="3"/>
        <w:rPr>
          <w:sz w:val="25"/>
        </w:rPr>
      </w:pPr>
    </w:p>
    <w:p>
      <w:pPr>
        <w:pStyle w:val="BodyText"/>
        <w:spacing w:line="364" w:lineRule="auto"/>
        <w:ind w:left="120" w:right="385"/>
      </w:pPr>
      <w:r>
        <w:rPr>
          <w:b/>
        </w:rPr>
        <w:t>第六步：</w:t>
      </w:r>
      <w:r>
        <w:rPr/>
        <w:t>可将未使用完的科来新可倒回原桶（科来新为单组份纯环保产品不影响循环使用可减少浪费</w:t>
      </w:r>
      <w:r>
        <w:rPr>
          <w:spacing w:val="-120"/>
        </w:rPr>
        <w:t>）</w:t>
      </w:r>
      <w:r>
        <w:rPr>
          <w:spacing w:val="-1"/>
        </w:rPr>
        <w:t>。再清理喷涂工具，用清水仔细清理科来新喷涂工具避</w:t>
      </w:r>
      <w:r>
        <w:rPr/>
        <w:t>免堵塞并与喷涂其它油漆工具区别存放。</w:t>
      </w:r>
    </w:p>
    <w:p>
      <w:pPr>
        <w:pStyle w:val="BodyText"/>
      </w:pPr>
    </w:p>
    <w:p>
      <w:pPr>
        <w:pStyle w:val="BodyText"/>
      </w:pPr>
    </w:p>
    <w:p>
      <w:pPr>
        <w:pStyle w:val="BodyText"/>
        <w:spacing w:before="2"/>
        <w:rPr>
          <w:sz w:val="19"/>
        </w:rPr>
      </w:pPr>
    </w:p>
    <w:p>
      <w:pPr>
        <w:pStyle w:val="BodyText"/>
        <w:spacing w:line="242" w:lineRule="auto"/>
        <w:ind w:left="120" w:right="505"/>
        <w:jc w:val="both"/>
      </w:pPr>
      <w:r>
        <w:rPr>
          <w:color w:val="FF0000"/>
        </w:rPr>
        <w:t>注意：</w:t>
      </w:r>
      <w:r>
        <w:rPr/>
        <w:t>本产品属于食品级活性液体，可能会导致包装膨胀，及产生沉淀物。属于正常现象，不会影响本产品功效或构成危险，如发生膨胀请小心把盖子拧开放气即可。</w:t>
      </w:r>
    </w:p>
    <w:p>
      <w:pPr>
        <w:pStyle w:val="BodyText"/>
        <w:spacing w:before="4"/>
        <w:rPr>
          <w:sz w:val="25"/>
        </w:rPr>
      </w:pPr>
    </w:p>
    <w:p>
      <w:pPr>
        <w:spacing w:before="0"/>
        <w:ind w:left="101" w:right="0" w:firstLine="0"/>
        <w:jc w:val="left"/>
        <w:rPr>
          <w:i/>
          <w:sz w:val="22"/>
        </w:rPr>
      </w:pPr>
      <w:r>
        <w:rPr>
          <w:i/>
          <w:spacing w:val="-68"/>
          <w:sz w:val="22"/>
        </w:rPr>
        <w:t>施工流程指导说明书请以最新版本为准，可以</w:t>
      </w:r>
      <w:r>
        <w:rPr>
          <w:i/>
          <w:color w:val="4471C4"/>
          <w:spacing w:val="-68"/>
          <w:sz w:val="22"/>
          <w:u w:val="single" w:color="4471C4"/>
        </w:rPr>
        <w:t>联系我们</w:t>
      </w:r>
      <w:r>
        <w:rPr>
          <w:i/>
          <w:spacing w:val="-61"/>
          <w:sz w:val="22"/>
        </w:rPr>
        <w:t>获取产品最新资料。</w:t>
      </w:r>
    </w:p>
    <w:sectPr>
      <w:pgSz w:w="11910" w:h="16840"/>
      <w:pgMar w:top="1460" w:bottom="280" w:left="16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 w:name="Calibri">
    <w:altName w:val="Calibri"/>
    <w:charset w:val="0"/>
    <w:family w:val="swiss"/>
    <w:pitch w:val="variable"/>
  </w:font>
  <w:font w:name="Microsoft YaHei">
    <w:altName w:val="Microsoft YaHei"/>
    <w:charset w:val="0"/>
    <w:family w:val="swiss"/>
    <w:pitch w:val="variable"/>
  </w:font>
  <w:font w:name="DengXian">
    <w:altName w:val="DengXia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80" w:hanging="360"/>
        <w:jc w:val="left"/>
      </w:pPr>
      <w:rPr>
        <w:rFonts w:hint="default" w:ascii="Times New Roman" w:hAnsi="Times New Roman" w:eastAsia="Times New Roman" w:cs="Times New Roman"/>
        <w:spacing w:val="-19"/>
        <w:w w:val="100"/>
        <w:sz w:val="24"/>
        <w:szCs w:val="24"/>
        <w:lang w:val="zh-CN" w:eastAsia="zh-CN" w:bidi="zh-CN"/>
      </w:rPr>
    </w:lvl>
    <w:lvl w:ilvl="1">
      <w:start w:val="0"/>
      <w:numFmt w:val="bullet"/>
      <w:lvlText w:val="•"/>
      <w:lvlJc w:val="left"/>
      <w:pPr>
        <w:ind w:left="1310" w:hanging="360"/>
      </w:pPr>
      <w:rPr>
        <w:rFonts w:hint="default"/>
        <w:lang w:val="zh-CN" w:eastAsia="zh-CN" w:bidi="zh-CN"/>
      </w:rPr>
    </w:lvl>
    <w:lvl w:ilvl="2">
      <w:start w:val="0"/>
      <w:numFmt w:val="bullet"/>
      <w:lvlText w:val="•"/>
      <w:lvlJc w:val="left"/>
      <w:pPr>
        <w:ind w:left="2141" w:hanging="360"/>
      </w:pPr>
      <w:rPr>
        <w:rFonts w:hint="default"/>
        <w:lang w:val="zh-CN" w:eastAsia="zh-CN" w:bidi="zh-CN"/>
      </w:rPr>
    </w:lvl>
    <w:lvl w:ilvl="3">
      <w:start w:val="0"/>
      <w:numFmt w:val="bullet"/>
      <w:lvlText w:val="•"/>
      <w:lvlJc w:val="left"/>
      <w:pPr>
        <w:ind w:left="2971" w:hanging="360"/>
      </w:pPr>
      <w:rPr>
        <w:rFonts w:hint="default"/>
        <w:lang w:val="zh-CN" w:eastAsia="zh-CN" w:bidi="zh-CN"/>
      </w:rPr>
    </w:lvl>
    <w:lvl w:ilvl="4">
      <w:start w:val="0"/>
      <w:numFmt w:val="bullet"/>
      <w:lvlText w:val="•"/>
      <w:lvlJc w:val="left"/>
      <w:pPr>
        <w:ind w:left="3802" w:hanging="360"/>
      </w:pPr>
      <w:rPr>
        <w:rFonts w:hint="default"/>
        <w:lang w:val="zh-CN" w:eastAsia="zh-CN" w:bidi="zh-CN"/>
      </w:rPr>
    </w:lvl>
    <w:lvl w:ilvl="5">
      <w:start w:val="0"/>
      <w:numFmt w:val="bullet"/>
      <w:lvlText w:val="•"/>
      <w:lvlJc w:val="left"/>
      <w:pPr>
        <w:ind w:left="4633" w:hanging="360"/>
      </w:pPr>
      <w:rPr>
        <w:rFonts w:hint="default"/>
        <w:lang w:val="zh-CN" w:eastAsia="zh-CN" w:bidi="zh-CN"/>
      </w:rPr>
    </w:lvl>
    <w:lvl w:ilvl="6">
      <w:start w:val="0"/>
      <w:numFmt w:val="bullet"/>
      <w:lvlText w:val="•"/>
      <w:lvlJc w:val="left"/>
      <w:pPr>
        <w:ind w:left="5463" w:hanging="360"/>
      </w:pPr>
      <w:rPr>
        <w:rFonts w:hint="default"/>
        <w:lang w:val="zh-CN" w:eastAsia="zh-CN" w:bidi="zh-CN"/>
      </w:rPr>
    </w:lvl>
    <w:lvl w:ilvl="7">
      <w:start w:val="0"/>
      <w:numFmt w:val="bullet"/>
      <w:lvlText w:val="•"/>
      <w:lvlJc w:val="left"/>
      <w:pPr>
        <w:ind w:left="6294" w:hanging="360"/>
      </w:pPr>
      <w:rPr>
        <w:rFonts w:hint="default"/>
        <w:lang w:val="zh-CN" w:eastAsia="zh-CN" w:bidi="zh-CN"/>
      </w:rPr>
    </w:lvl>
    <w:lvl w:ilvl="8">
      <w:start w:val="0"/>
      <w:numFmt w:val="bullet"/>
      <w:lvlText w:val="•"/>
      <w:lvlJc w:val="left"/>
      <w:pPr>
        <w:ind w:left="7124" w:hanging="360"/>
      </w:pPr>
      <w:rPr>
        <w:rFonts w:hint="default"/>
        <w:lang w:val="zh-CN" w:eastAsia="zh-CN" w:bidi="zh-CN"/>
      </w:rPr>
    </w:lvl>
  </w:abstractNum>
  <w:abstractNum w:abstractNumId="1">
    <w:multiLevelType w:val="hybridMultilevel"/>
    <w:lvl w:ilvl="0">
      <w:start w:val="1"/>
      <w:numFmt w:val="decimal"/>
      <w:lvlText w:val="%1."/>
      <w:lvlJc w:val="left"/>
      <w:pPr>
        <w:ind w:left="480" w:hanging="360"/>
        <w:jc w:val="left"/>
      </w:pPr>
      <w:rPr>
        <w:rFonts w:hint="default" w:ascii="Times New Roman" w:hAnsi="Times New Roman" w:eastAsia="Times New Roman" w:cs="Times New Roman"/>
        <w:w w:val="100"/>
        <w:sz w:val="24"/>
        <w:szCs w:val="24"/>
        <w:lang w:val="zh-CN" w:eastAsia="zh-CN" w:bidi="zh-CN"/>
      </w:rPr>
    </w:lvl>
    <w:lvl w:ilvl="1">
      <w:start w:val="0"/>
      <w:numFmt w:val="bullet"/>
      <w:lvlText w:val="•"/>
      <w:lvlJc w:val="left"/>
      <w:pPr>
        <w:ind w:left="1310" w:hanging="360"/>
      </w:pPr>
      <w:rPr>
        <w:rFonts w:hint="default"/>
        <w:lang w:val="zh-CN" w:eastAsia="zh-CN" w:bidi="zh-CN"/>
      </w:rPr>
    </w:lvl>
    <w:lvl w:ilvl="2">
      <w:start w:val="0"/>
      <w:numFmt w:val="bullet"/>
      <w:lvlText w:val="•"/>
      <w:lvlJc w:val="left"/>
      <w:pPr>
        <w:ind w:left="2141" w:hanging="360"/>
      </w:pPr>
      <w:rPr>
        <w:rFonts w:hint="default"/>
        <w:lang w:val="zh-CN" w:eastAsia="zh-CN" w:bidi="zh-CN"/>
      </w:rPr>
    </w:lvl>
    <w:lvl w:ilvl="3">
      <w:start w:val="0"/>
      <w:numFmt w:val="bullet"/>
      <w:lvlText w:val="•"/>
      <w:lvlJc w:val="left"/>
      <w:pPr>
        <w:ind w:left="2971" w:hanging="360"/>
      </w:pPr>
      <w:rPr>
        <w:rFonts w:hint="default"/>
        <w:lang w:val="zh-CN" w:eastAsia="zh-CN" w:bidi="zh-CN"/>
      </w:rPr>
    </w:lvl>
    <w:lvl w:ilvl="4">
      <w:start w:val="0"/>
      <w:numFmt w:val="bullet"/>
      <w:lvlText w:val="•"/>
      <w:lvlJc w:val="left"/>
      <w:pPr>
        <w:ind w:left="3802" w:hanging="360"/>
      </w:pPr>
      <w:rPr>
        <w:rFonts w:hint="default"/>
        <w:lang w:val="zh-CN" w:eastAsia="zh-CN" w:bidi="zh-CN"/>
      </w:rPr>
    </w:lvl>
    <w:lvl w:ilvl="5">
      <w:start w:val="0"/>
      <w:numFmt w:val="bullet"/>
      <w:lvlText w:val="•"/>
      <w:lvlJc w:val="left"/>
      <w:pPr>
        <w:ind w:left="4633" w:hanging="360"/>
      </w:pPr>
      <w:rPr>
        <w:rFonts w:hint="default"/>
        <w:lang w:val="zh-CN" w:eastAsia="zh-CN" w:bidi="zh-CN"/>
      </w:rPr>
    </w:lvl>
    <w:lvl w:ilvl="6">
      <w:start w:val="0"/>
      <w:numFmt w:val="bullet"/>
      <w:lvlText w:val="•"/>
      <w:lvlJc w:val="left"/>
      <w:pPr>
        <w:ind w:left="5463" w:hanging="360"/>
      </w:pPr>
      <w:rPr>
        <w:rFonts w:hint="default"/>
        <w:lang w:val="zh-CN" w:eastAsia="zh-CN" w:bidi="zh-CN"/>
      </w:rPr>
    </w:lvl>
    <w:lvl w:ilvl="7">
      <w:start w:val="0"/>
      <w:numFmt w:val="bullet"/>
      <w:lvlText w:val="•"/>
      <w:lvlJc w:val="left"/>
      <w:pPr>
        <w:ind w:left="6294" w:hanging="360"/>
      </w:pPr>
      <w:rPr>
        <w:rFonts w:hint="default"/>
        <w:lang w:val="zh-CN" w:eastAsia="zh-CN" w:bidi="zh-CN"/>
      </w:rPr>
    </w:lvl>
    <w:lvl w:ilvl="8">
      <w:start w:val="0"/>
      <w:numFmt w:val="bullet"/>
      <w:lvlText w:val="•"/>
      <w:lvlJc w:val="left"/>
      <w:pPr>
        <w:ind w:left="7124" w:hanging="360"/>
      </w:pPr>
      <w:rPr>
        <w:rFonts w:hint="default"/>
        <w:lang w:val="zh-CN" w:eastAsia="zh-CN" w:bidi="zh-CN"/>
      </w:rPr>
    </w:lvl>
  </w:abstractNum>
  <w:abstractNum w:abstractNumId="0">
    <w:multiLevelType w:val="hybridMultilevel"/>
    <w:lvl w:ilvl="0">
      <w:start w:val="0"/>
      <w:numFmt w:val="bullet"/>
      <w:lvlText w:val="•"/>
      <w:lvlJc w:val="left"/>
      <w:pPr>
        <w:ind w:left="540" w:hanging="420"/>
      </w:pPr>
      <w:rPr>
        <w:rFonts w:hint="default" w:ascii="Times New Roman" w:hAnsi="Times New Roman" w:eastAsia="Times New Roman" w:cs="Times New Roman"/>
        <w:spacing w:val="-60"/>
        <w:w w:val="100"/>
        <w:sz w:val="24"/>
        <w:szCs w:val="24"/>
        <w:lang w:val="zh-CN" w:eastAsia="zh-CN" w:bidi="zh-CN"/>
      </w:rPr>
    </w:lvl>
    <w:lvl w:ilvl="1">
      <w:start w:val="1"/>
      <w:numFmt w:val="decimal"/>
      <w:lvlText w:val="%2."/>
      <w:lvlJc w:val="left"/>
      <w:pPr>
        <w:ind w:left="481" w:hanging="241"/>
        <w:jc w:val="right"/>
      </w:pPr>
      <w:rPr>
        <w:rFonts w:hint="default" w:ascii="SimSun" w:hAnsi="SimSun" w:eastAsia="SimSun" w:cs="SimSun"/>
        <w:w w:val="100"/>
        <w:sz w:val="22"/>
        <w:szCs w:val="22"/>
        <w:lang w:val="zh-CN" w:eastAsia="zh-CN" w:bidi="zh-CN"/>
      </w:rPr>
    </w:lvl>
    <w:lvl w:ilvl="2">
      <w:start w:val="0"/>
      <w:numFmt w:val="bullet"/>
      <w:lvlText w:val="•"/>
      <w:lvlJc w:val="left"/>
      <w:pPr>
        <w:ind w:left="1456" w:hanging="241"/>
      </w:pPr>
      <w:rPr>
        <w:rFonts w:hint="default"/>
        <w:lang w:val="zh-CN" w:eastAsia="zh-CN" w:bidi="zh-CN"/>
      </w:rPr>
    </w:lvl>
    <w:lvl w:ilvl="3">
      <w:start w:val="0"/>
      <w:numFmt w:val="bullet"/>
      <w:lvlText w:val="•"/>
      <w:lvlJc w:val="left"/>
      <w:pPr>
        <w:ind w:left="2372" w:hanging="241"/>
      </w:pPr>
      <w:rPr>
        <w:rFonts w:hint="default"/>
        <w:lang w:val="zh-CN" w:eastAsia="zh-CN" w:bidi="zh-CN"/>
      </w:rPr>
    </w:lvl>
    <w:lvl w:ilvl="4">
      <w:start w:val="0"/>
      <w:numFmt w:val="bullet"/>
      <w:lvlText w:val="•"/>
      <w:lvlJc w:val="left"/>
      <w:pPr>
        <w:ind w:left="3288" w:hanging="241"/>
      </w:pPr>
      <w:rPr>
        <w:rFonts w:hint="default"/>
        <w:lang w:val="zh-CN" w:eastAsia="zh-CN" w:bidi="zh-CN"/>
      </w:rPr>
    </w:lvl>
    <w:lvl w:ilvl="5">
      <w:start w:val="0"/>
      <w:numFmt w:val="bullet"/>
      <w:lvlText w:val="•"/>
      <w:lvlJc w:val="left"/>
      <w:pPr>
        <w:ind w:left="4204" w:hanging="241"/>
      </w:pPr>
      <w:rPr>
        <w:rFonts w:hint="default"/>
        <w:lang w:val="zh-CN" w:eastAsia="zh-CN" w:bidi="zh-CN"/>
      </w:rPr>
    </w:lvl>
    <w:lvl w:ilvl="6">
      <w:start w:val="0"/>
      <w:numFmt w:val="bullet"/>
      <w:lvlText w:val="•"/>
      <w:lvlJc w:val="left"/>
      <w:pPr>
        <w:ind w:left="5121" w:hanging="241"/>
      </w:pPr>
      <w:rPr>
        <w:rFonts w:hint="default"/>
        <w:lang w:val="zh-CN" w:eastAsia="zh-CN" w:bidi="zh-CN"/>
      </w:rPr>
    </w:lvl>
    <w:lvl w:ilvl="7">
      <w:start w:val="0"/>
      <w:numFmt w:val="bullet"/>
      <w:lvlText w:val="•"/>
      <w:lvlJc w:val="left"/>
      <w:pPr>
        <w:ind w:left="6037" w:hanging="241"/>
      </w:pPr>
      <w:rPr>
        <w:rFonts w:hint="default"/>
        <w:lang w:val="zh-CN" w:eastAsia="zh-CN" w:bidi="zh-CN"/>
      </w:rPr>
    </w:lvl>
    <w:lvl w:ilvl="8">
      <w:start w:val="0"/>
      <w:numFmt w:val="bullet"/>
      <w:lvlText w:val="•"/>
      <w:lvlJc w:val="left"/>
      <w:pPr>
        <w:ind w:left="6953" w:hanging="241"/>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4"/>
      <w:szCs w:val="24"/>
      <w:lang w:val="zh-CN" w:eastAsia="zh-CN" w:bidi="zh-CN"/>
    </w:rPr>
  </w:style>
  <w:style w:styleId="Heading1" w:type="paragraph">
    <w:name w:val="Heading 1"/>
    <w:basedOn w:val="Normal"/>
    <w:uiPriority w:val="1"/>
    <w:qFormat/>
    <w:pPr>
      <w:ind w:left="120"/>
      <w:outlineLvl w:val="1"/>
    </w:pPr>
    <w:rPr>
      <w:rFonts w:ascii="SimSun" w:hAnsi="SimSun" w:eastAsia="SimSun" w:cs="SimSun"/>
      <w:b/>
      <w:bCs/>
      <w:sz w:val="24"/>
      <w:szCs w:val="24"/>
      <w:lang w:val="zh-CN" w:eastAsia="zh-CN" w:bidi="zh-CN"/>
    </w:rPr>
  </w:style>
  <w:style w:styleId="ListParagraph" w:type="paragraph">
    <w:name w:val="List Paragraph"/>
    <w:basedOn w:val="Normal"/>
    <w:uiPriority w:val="1"/>
    <w:qFormat/>
    <w:pPr>
      <w:spacing w:before="161"/>
      <w:ind w:left="480" w:hanging="360"/>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geniu</dc:creator>
  <dcterms:created xsi:type="dcterms:W3CDTF">2021-04-08T07:56:22Z</dcterms:created>
  <dcterms:modified xsi:type="dcterms:W3CDTF">2021-04-08T07:56:22Z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2019-10-12T00:00:00Z</vt:filetime>
  </property>
  <property fmtid="{D5CDD505-2E9C-101B-9397-08002B2CF9AE}" pid="3" name="Creator">
    <vt:lpwstr>WPS 文字</vt:lpwstr>
  </property>
  <property fmtid="{D5CDD505-2E9C-101B-9397-08002B2CF9AE}" pid="4" name="LastSaved">
    <vt:filetime>2021-04-08T00:00:00Z</vt:filetime>
  </property>
</Properties>
</file>